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943" w:rsidRPr="00697FA8" w:rsidRDefault="00F82943" w:rsidP="00F82943">
      <w:pPr>
        <w:pStyle w:val="3"/>
        <w:shd w:val="clear" w:color="auto" w:fill="auto"/>
        <w:spacing w:line="240" w:lineRule="auto"/>
        <w:ind w:left="40" w:firstLine="669"/>
        <w:jc w:val="center"/>
        <w:rPr>
          <w:sz w:val="28"/>
        </w:rPr>
      </w:pPr>
      <w:r w:rsidRPr="00697FA8">
        <w:rPr>
          <w:sz w:val="28"/>
        </w:rPr>
        <w:t xml:space="preserve">8 ИДЕНТИФИКАЦИЯ </w:t>
      </w:r>
      <w:proofErr w:type="gramStart"/>
      <w:r w:rsidRPr="00697FA8">
        <w:rPr>
          <w:sz w:val="28"/>
        </w:rPr>
        <w:t>НАПРЯЖЕННО-ДЕФОРМИРОВАННОГО</w:t>
      </w:r>
      <w:proofErr w:type="gramEnd"/>
    </w:p>
    <w:p w:rsidR="00F82943" w:rsidRDefault="00F82943" w:rsidP="00F82943">
      <w:pPr>
        <w:pStyle w:val="3"/>
        <w:shd w:val="clear" w:color="auto" w:fill="auto"/>
        <w:spacing w:line="240" w:lineRule="auto"/>
        <w:ind w:left="40" w:firstLine="669"/>
        <w:jc w:val="center"/>
        <w:rPr>
          <w:sz w:val="28"/>
        </w:rPr>
      </w:pPr>
      <w:r w:rsidRPr="00697FA8">
        <w:rPr>
          <w:sz w:val="28"/>
        </w:rPr>
        <w:t>СОСТОЯНИЯ ЛОКАЛЬНЫХ ГЕОДИНАМИЧЕСКИХ СИСТЕМ</w:t>
      </w:r>
    </w:p>
    <w:p w:rsidR="00F82943" w:rsidRPr="00697FA8" w:rsidRDefault="00F82943" w:rsidP="00F82943">
      <w:pPr>
        <w:pStyle w:val="3"/>
        <w:shd w:val="clear" w:color="auto" w:fill="auto"/>
        <w:spacing w:line="240" w:lineRule="auto"/>
        <w:ind w:left="40" w:firstLine="669"/>
        <w:jc w:val="center"/>
        <w:rPr>
          <w:sz w:val="28"/>
        </w:rPr>
      </w:pPr>
    </w:p>
    <w:p w:rsidR="00F82943" w:rsidRPr="00697FA8" w:rsidRDefault="00F82943" w:rsidP="00F82943">
      <w:pPr>
        <w:pStyle w:val="3"/>
        <w:shd w:val="clear" w:color="auto" w:fill="auto"/>
        <w:spacing w:line="240" w:lineRule="auto"/>
        <w:ind w:left="40" w:firstLine="669"/>
        <w:rPr>
          <w:sz w:val="28"/>
        </w:rPr>
      </w:pPr>
      <w:r w:rsidRPr="00697FA8">
        <w:rPr>
          <w:sz w:val="28"/>
        </w:rPr>
        <w:t>План:</w:t>
      </w:r>
    </w:p>
    <w:p w:rsidR="00F82943" w:rsidRDefault="00F82943" w:rsidP="00F82943">
      <w:pPr>
        <w:pStyle w:val="3"/>
        <w:shd w:val="clear" w:color="auto" w:fill="auto"/>
        <w:spacing w:line="240" w:lineRule="auto"/>
        <w:ind w:left="40" w:right="500" w:firstLine="669"/>
        <w:rPr>
          <w:sz w:val="28"/>
        </w:rPr>
      </w:pPr>
      <w:r>
        <w:rPr>
          <w:sz w:val="28"/>
        </w:rPr>
        <w:t>1.</w:t>
      </w:r>
      <w:r w:rsidRPr="00697FA8">
        <w:rPr>
          <w:sz w:val="28"/>
        </w:rPr>
        <w:t xml:space="preserve"> Идентификация напряженно-деформированного состояния локальных геодинамических систем.</w:t>
      </w:r>
    </w:p>
    <w:p w:rsidR="00F82943" w:rsidRPr="00697FA8" w:rsidRDefault="00F82943" w:rsidP="00F82943">
      <w:pPr>
        <w:pStyle w:val="3"/>
        <w:shd w:val="clear" w:color="auto" w:fill="auto"/>
        <w:spacing w:line="240" w:lineRule="auto"/>
        <w:ind w:left="40" w:right="500" w:firstLine="669"/>
        <w:rPr>
          <w:sz w:val="28"/>
        </w:rPr>
      </w:pPr>
    </w:p>
    <w:p w:rsidR="00F82943" w:rsidRPr="00697FA8" w:rsidRDefault="00F82943" w:rsidP="00F82943">
      <w:pPr>
        <w:pStyle w:val="3"/>
        <w:shd w:val="clear" w:color="auto" w:fill="auto"/>
        <w:spacing w:line="240" w:lineRule="auto"/>
        <w:ind w:left="40" w:right="20" w:firstLine="669"/>
        <w:rPr>
          <w:sz w:val="28"/>
        </w:rPr>
      </w:pPr>
      <w:r w:rsidRPr="00697FA8">
        <w:rPr>
          <w:sz w:val="28"/>
        </w:rPr>
        <w:t>Геодинамические объекты рассматриваются как сложные иерархические открытые</w:t>
      </w:r>
      <w:r>
        <w:rPr>
          <w:sz w:val="28"/>
        </w:rPr>
        <w:t xml:space="preserve"> геодинамические системы (ГДС) -</w:t>
      </w:r>
      <w:r w:rsidRPr="00697FA8">
        <w:rPr>
          <w:sz w:val="28"/>
        </w:rPr>
        <w:t xml:space="preserve"> глобальные, региональные и локальные; в последние могут включаться объекты инженерной геодинамик</w:t>
      </w:r>
      <w:r>
        <w:rPr>
          <w:sz w:val="28"/>
        </w:rPr>
        <w:t>и, состоящие из двух подсистем -</w:t>
      </w:r>
      <w:r w:rsidRPr="00697FA8">
        <w:rPr>
          <w:sz w:val="28"/>
        </w:rPr>
        <w:t xml:space="preserve"> инженерные сооружения и геофизическая среда.</w:t>
      </w:r>
    </w:p>
    <w:p w:rsidR="00F82943" w:rsidRPr="00697FA8" w:rsidRDefault="00F82943" w:rsidP="00F82943">
      <w:pPr>
        <w:pStyle w:val="3"/>
        <w:shd w:val="clear" w:color="auto" w:fill="auto"/>
        <w:spacing w:line="240" w:lineRule="auto"/>
        <w:ind w:left="40" w:right="20" w:firstLine="669"/>
        <w:rPr>
          <w:sz w:val="28"/>
        </w:rPr>
      </w:pPr>
      <w:r w:rsidRPr="00697FA8">
        <w:rPr>
          <w:sz w:val="28"/>
        </w:rPr>
        <w:t>Важные результаты и открытия ряда наук о Земле, полученные в последние десятилетия, свидетельствуют о большой роли нелинейности в поведении геодинамических систем.</w:t>
      </w:r>
    </w:p>
    <w:p w:rsidR="00F82943" w:rsidRPr="00697FA8" w:rsidRDefault="00F82943" w:rsidP="00F82943">
      <w:pPr>
        <w:pStyle w:val="3"/>
        <w:shd w:val="clear" w:color="auto" w:fill="auto"/>
        <w:spacing w:line="240" w:lineRule="auto"/>
        <w:ind w:left="40" w:right="20" w:firstLine="669"/>
        <w:rPr>
          <w:sz w:val="28"/>
        </w:rPr>
      </w:pPr>
      <w:r w:rsidRPr="00697FA8">
        <w:rPr>
          <w:sz w:val="28"/>
        </w:rPr>
        <w:t>Таким образом, актуальным является решение задачи разработки методического и алгоритмического обеспечения информационной технологии идентификации движений и напряженно-деформированного состояния ГДС по пространственно-временным рядам комплексных геодезических и геофизических наблюдений. Идентификация в широком смысле включает структурную идентификацию (определение закономерности поведения ГДС) и параметрическую (оценивание параметров ГДС). Высокие требования к точности, полноте и достоверности определения параметров движений и деформаций естественных и техногенных ГДС, возможность принятия решения о характере поведения ГДС в процессе исследования вызывают необходимость разработки оперативных и оптимальных методов математической обработки и интерпретации пространственно-временных рядов комплексных геодезических и геофизических наблюдений.</w:t>
      </w:r>
    </w:p>
    <w:p w:rsidR="00B3105B" w:rsidRDefault="00F82943" w:rsidP="00F82943">
      <w:pPr>
        <w:pStyle w:val="3"/>
        <w:shd w:val="clear" w:color="auto" w:fill="auto"/>
        <w:spacing w:line="240" w:lineRule="auto"/>
        <w:ind w:left="40" w:right="20" w:firstLine="669"/>
      </w:pPr>
      <w:r w:rsidRPr="00697FA8">
        <w:rPr>
          <w:sz w:val="28"/>
        </w:rPr>
        <w:t>Это основные предпосылки создания компьютерной информационной технологии идентификации НДС ГДС.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82943"/>
    <w:rsid w:val="00B3105B"/>
    <w:rsid w:val="00F82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943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rsid w:val="00F82943"/>
    <w:pPr>
      <w:shd w:val="clear" w:color="auto" w:fill="FFFFFF"/>
      <w:autoSpaceDE/>
      <w:autoSpaceDN/>
      <w:adjustRightInd/>
      <w:spacing w:line="255" w:lineRule="exact"/>
      <w:jc w:val="both"/>
    </w:pPr>
    <w:rPr>
      <w:color w:val="0000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2020-09-09T03:53:00Z</dcterms:created>
  <dcterms:modified xsi:type="dcterms:W3CDTF">2020-09-09T03:54:00Z</dcterms:modified>
</cp:coreProperties>
</file>